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tab/>
        <w:tab/>
        <w:tab/>
      </w:r>
    </w:p>
    <w:p>
      <w:pPr>
        <w:pStyle w:val="Normal.0"/>
      </w:pPr>
    </w:p>
    <w:p>
      <w:pPr>
        <w:pStyle w:val="Normal.0"/>
        <w:ind w:left="2160" w:firstLine="0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1138554</wp:posOffset>
                </wp:positionH>
                <wp:positionV relativeFrom="page">
                  <wp:posOffset>375919</wp:posOffset>
                </wp:positionV>
                <wp:extent cx="5285741" cy="1515111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741" cy="1515111"/>
                          <a:chOff x="0" y="0"/>
                          <a:chExt cx="5285740" cy="1515110"/>
                        </a:xfrm>
                      </wpg:grpSpPr>
                      <pic:pic xmlns:pic="http://schemas.openxmlformats.org/drawingml/2006/picture">
                        <pic:nvPicPr>
                          <pic:cNvPr id="1073741825" name="IVFletterhead.jpg" descr="IVFletterhead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708" cy="1074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100 N. Walnut Street, PO Box 171, Gnadenhutten, OH 44629"/>
                        <wps:cNvSpPr txBox="1"/>
                        <wps:spPr>
                          <a:xfrm>
                            <a:off x="1026677" y="671340"/>
                            <a:ext cx="3809229" cy="2560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100 N. Walnut Street, PO Box 171, Gnadenhutten, OH 44629</w:t>
                              </w:r>
                            </w:p>
                            <w:p>
                              <w:pPr>
                                <w:pStyle w:val="Normal.0"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line="240" w:lineRule="auto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7" name="Visit us: www.ivfoundation.org"/>
                        <wps:cNvSpPr txBox="1"/>
                        <wps:spPr>
                          <a:xfrm>
                            <a:off x="1961209" y="918489"/>
                            <a:ext cx="1814532" cy="257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ap="flat">
                            <a:solidFill>
                              <a:srgbClr val="27467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Visit us: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c00000"/>
                                  <w:sz w:val="18"/>
                                  <w:szCs w:val="18"/>
                                  <w:u w:color="c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www.ivfoundation.org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8" name="ivf@ivschools.org          facebook.com/IVFoundation        740-254-4334"/>
                        <wps:cNvSpPr txBox="1"/>
                        <wps:spPr>
                          <a:xfrm>
                            <a:off x="776163" y="1195084"/>
                            <a:ext cx="4509578" cy="320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75565" cy="175565"/>
                                    <wp:effectExtent l="0" t="0" r="0" b="0"/>
                                    <wp:docPr id="1073741829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29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565" cy="17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ivf@ivschools.org</w:t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95072" cy="195072"/>
                                    <wp:effectExtent l="0" t="0" r="0" b="0"/>
                                    <wp:docPr id="1073741830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30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5072" cy="1950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facebook.com/IVFoundation</w:t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62535" cy="164593"/>
                                    <wp:effectExtent l="0" t="0" r="0" b="0"/>
                                    <wp:docPr id="1073741831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31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535" cy="1645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740-254-4334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9.6pt;margin-top:29.6pt;width:416.2pt;height:119.3pt;z-index:25166540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285740,1515110">
                <w10:wrap type="none" side="bothSides" anchorx="page" anchory="page"/>
                <v:shape id="_x0000_s1027" type="#_x0000_t75" style="position:absolute;left:0;top:0;width:5079708;height:1074991;">
                  <v:imagedata r:id="rId4" o:title="IVFletterhead.jpeg"/>
                </v:shape>
                <v:shape id="_x0000_s1028" type="#_x0000_t202" style="position:absolute;left:1026677;top:671341;width:3809228;height:2560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100 N. Walnut Street, PO Box 171, Gnadenhutten, OH 44629</w:t>
                        </w:r>
                      </w:p>
                      <w:p>
                        <w:pPr>
                          <w:pStyle w:val="Normal.0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Normal.0"/>
                          <w:spacing w:line="240" w:lineRule="auto"/>
                        </w:pPr>
                        <w:r/>
                      </w:p>
                    </w:txbxContent>
                  </v:textbox>
                </v:shape>
                <v:shape id="_x0000_s1029" type="#_x0000_t202" style="position:absolute;left:1961210;top:918490;width:1814530;height:257449;">
                  <v:fill color="#FFFFFF" opacity="100.0%" type="solid"/>
                  <v:stroke filltype="solid" color="#27467D" opacity="100.0%" weight="1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Visit us: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c00000"/>
                            <w:sz w:val="18"/>
                            <w:szCs w:val="18"/>
                            <w:u w:color="c00000"/>
                            <w:rtl w:val="0"/>
                            <w:lang w:val="en-US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www.ivfoundation.org</w:t>
                        </w:r>
                      </w:p>
                    </w:txbxContent>
                  </v:textbox>
                </v:shape>
                <v:shape id="_x0000_s1030" type="#_x0000_t202" style="position:absolute;left:776164;top:1195084;width:4509576;height:32002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drawing xmlns:a="http://schemas.openxmlformats.org/drawingml/2006/main">
                            <wp:inline distT="0" distB="0" distL="0" distR="0">
                              <wp:extent cx="175565" cy="175565"/>
                              <wp:effectExtent l="0" t="0" r="0" b="0"/>
                              <wp:docPr id="1073741829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9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5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565" cy="175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ivf@ivschools.org</w:t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drawing xmlns:a="http://schemas.openxmlformats.org/drawingml/2006/main">
                            <wp:inline distT="0" distB="0" distL="0" distR="0">
                              <wp:extent cx="195072" cy="195072"/>
                              <wp:effectExtent l="0" t="0" r="0" b="0"/>
                              <wp:docPr id="1073741830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3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6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072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facebook.com/IVFoundation</w:t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drawing xmlns:a="http://schemas.openxmlformats.org/drawingml/2006/main">
                            <wp:inline distT="0" distB="0" distL="0" distR="0">
                              <wp:extent cx="162535" cy="164593"/>
                              <wp:effectExtent l="0" t="0" r="0" b="0"/>
                              <wp:docPr id="1073741831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31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7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535" cy="1645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740-254-4334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</w:rPr>
        <w:br w:type="textWrapping"/>
        <w:t xml:space="preserve">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August, 2022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To:</w:t>
        <w:tab/>
        <w:tab/>
        <w:t>Indian Valley School Principals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From:</w:t>
        <w:tab/>
        <w:tab/>
        <w:t>Dave McPeek, President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Minnie Garabrandt, Secretary/Treasurer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Regarding:</w:t>
        <w:tab/>
        <w:t>Enclosed material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Indian Valley Foundation Board of Directors is very pleased to announce that Foundation is able to increase the Building Grants for the 2022-2023 school years to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$2000</w:t>
      </w:r>
      <w:r>
        <w:rPr>
          <w:rFonts w:ascii="Times New Roman" w:hAnsi="Times New Roman"/>
          <w:sz w:val="24"/>
          <w:szCs w:val="24"/>
          <w:rtl w:val="0"/>
          <w:lang w:val="en-US"/>
        </w:rPr>
        <w:t>. The regulations and application governing the project requests are included.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Board would appreciate any feedback that you can give on how your project was received.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you have any questions, please feel free to contact IVF at the above email address.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en-US"/>
        </w:rPr>
        <w:t>Grant Application Form Follows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414019</wp:posOffset>
                </wp:positionH>
                <wp:positionV relativeFrom="page">
                  <wp:posOffset>8639175</wp:posOffset>
                </wp:positionV>
                <wp:extent cx="7113906" cy="1172211"/>
                <wp:effectExtent l="0" t="0" r="0" b="0"/>
                <wp:wrapTopAndBottom distT="0" distB="0"/>
                <wp:docPr id="1073741833" name="officeArt object" descr="Board of Director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906" cy="117221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c00000"/>
                                <w:sz w:val="20"/>
                                <w:szCs w:val="20"/>
                                <w:u w:color="c00000"/>
                                <w14:textFill>
                                  <w14:solidFill>
                                    <w14:srgbClr w14:val="C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/>
                              <w:jc w:val="center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Board of Directors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President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Dave McPeek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Vice President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Devin Brown,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VP of Development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Mark Natoli, 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Secretary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Pam Fouts,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Treasurer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Steve Pasquinelli,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Asst. Secretary/Treasurer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Minnie Garabrandt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Brandon Anderson, Jami Brown, Sue Crabtree, Steven Cunningham, Kelli Edwards, Carla Ferguson, Bob Hall, Jodi Hillyer, Pat Kohl*, 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Debbie Lee*, Sarah Mathias, Kristen Maurer, Jane Miller, Tina Smitley, Stephenie Wilson*,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Director Emeritus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Martha Roudebush,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ex-officio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Dr. Ira Wentworth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6683970" cy="45104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3970" cy="45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.6pt;margin-top:680.2pt;width:560.2pt;height:92.3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center"/>
                        <w:rPr>
                          <w:b w:val="1"/>
                          <w:bCs w:val="1"/>
                          <w:outline w:val="0"/>
                          <w:color w:val="c00000"/>
                          <w:sz w:val="20"/>
                          <w:szCs w:val="20"/>
                          <w:u w:color="c00000"/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spacing w:after="0"/>
                        <w:jc w:val="center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Board of Directors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President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Dave McPeek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Vice President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Devin Brown,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VP of Development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Mark Natoli,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Secretary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Pam Fouts,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Treasurer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Steve Pasquinelli,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Asst. Secretary/Treasurer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Minnie Garabrandt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Brandon Anderson, Jami Brown, Sue Crabtree, Steven Cunningham, Kelli Edwards, Carla Ferguson, Bob Hall, Jodi Hillyer, Pat Kohl*,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Debbie Lee*, Sarah Mathias, Kristen Maurer, Jane Miller, Tina Smitley, Stephenie Wilson*,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Director Emeritus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Martha Roudebush,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ex-officio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Dr. Ira Wentworth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  <w:drawing xmlns:a="http://schemas.openxmlformats.org/drawingml/2006/main">
                          <wp:inline distT="0" distB="0" distL="0" distR="0">
                            <wp:extent cx="6683970" cy="45104"/>
                            <wp:effectExtent l="0" t="0" r="0" b="0"/>
                            <wp:docPr id="107374183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3970" cy="45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1138554</wp:posOffset>
                </wp:positionH>
                <wp:positionV relativeFrom="page">
                  <wp:posOffset>375919</wp:posOffset>
                </wp:positionV>
                <wp:extent cx="5285741" cy="1515111"/>
                <wp:effectExtent l="0" t="0" r="0" b="0"/>
                <wp:wrapNone/>
                <wp:docPr id="107374184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741" cy="1515111"/>
                          <a:chOff x="0" y="0"/>
                          <a:chExt cx="5285740" cy="1515110"/>
                        </a:xfrm>
                      </wpg:grpSpPr>
                      <pic:pic xmlns:pic="http://schemas.openxmlformats.org/drawingml/2006/picture">
                        <pic:nvPicPr>
                          <pic:cNvPr id="1073741835" name="IVFletterhead.jpg" descr="IVFletterhead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708" cy="1074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6" name="100 N. Walnut Street, PO Box 171, Gnadenhutten, OH 44629"/>
                        <wps:cNvSpPr txBox="1"/>
                        <wps:spPr>
                          <a:xfrm>
                            <a:off x="1026677" y="671340"/>
                            <a:ext cx="3809229" cy="2560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100 N. Walnut Street, PO Box 171, Gnadenhutten, OH 44629</w:t>
                              </w:r>
                            </w:p>
                            <w:p>
                              <w:pPr>
                                <w:pStyle w:val="Normal.0"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line="240" w:lineRule="auto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7" name="Visit us: www.ivfoundation.org"/>
                        <wps:cNvSpPr txBox="1"/>
                        <wps:spPr>
                          <a:xfrm>
                            <a:off x="1961209" y="918489"/>
                            <a:ext cx="1814532" cy="257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ap="flat">
                            <a:solidFill>
                              <a:srgbClr val="27467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Visit us: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c00000"/>
                                  <w:sz w:val="18"/>
                                  <w:szCs w:val="18"/>
                                  <w:u w:color="c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www.ivfoundation.org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8" name="ivf@ivschools.org          facebook.com/IVFoundation        740-254-4334"/>
                        <wps:cNvSpPr txBox="1"/>
                        <wps:spPr>
                          <a:xfrm>
                            <a:off x="776163" y="1195084"/>
                            <a:ext cx="4509578" cy="320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75565" cy="175565"/>
                                    <wp:effectExtent l="0" t="0" r="0" b="0"/>
                                    <wp:docPr id="1073741839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39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565" cy="17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ivf@ivschools.org</w:t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95072" cy="195072"/>
                                    <wp:effectExtent l="0" t="0" r="0" b="0"/>
                                    <wp:docPr id="1073741840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40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5072" cy="1950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facebook.com/IVFoundation</w:t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62535" cy="164593"/>
                                    <wp:effectExtent l="0" t="0" r="0" b="0"/>
                                    <wp:docPr id="1073741841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41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535" cy="1645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740-254-4334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89.6pt;margin-top:29.6pt;width:416.2pt;height:119.3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285740,1515110">
                <w10:wrap type="none" side="bothSides" anchorx="page" anchory="page"/>
                <v:shape id="_x0000_s1033" type="#_x0000_t75" style="position:absolute;left:0;top:0;width:5079708;height:1074991;">
                  <v:imagedata r:id="rId4" o:title="IVFletterhead.jpeg"/>
                </v:shape>
                <v:shape id="_x0000_s1034" type="#_x0000_t202" style="position:absolute;left:1026677;top:671341;width:3809228;height:2560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100 N. Walnut Street, PO Box 171, Gnadenhutten, OH 44629</w:t>
                        </w:r>
                      </w:p>
                      <w:p>
                        <w:pPr>
                          <w:pStyle w:val="Normal.0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Normal.0"/>
                          <w:spacing w:line="240" w:lineRule="auto"/>
                        </w:pPr>
                        <w:r/>
                      </w:p>
                    </w:txbxContent>
                  </v:textbox>
                </v:shape>
                <v:shape id="_x0000_s1035" type="#_x0000_t202" style="position:absolute;left:1961210;top:918490;width:1814530;height:257449;">
                  <v:fill color="#FFFFFF" opacity="100.0%" type="solid"/>
                  <v:stroke filltype="solid" color="#27467D" opacity="100.0%" weight="1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Visit us: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c00000"/>
                            <w:sz w:val="18"/>
                            <w:szCs w:val="18"/>
                            <w:u w:color="c00000"/>
                            <w:rtl w:val="0"/>
                            <w:lang w:val="en-US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www.ivfoundation.org</w:t>
                        </w:r>
                      </w:p>
                    </w:txbxContent>
                  </v:textbox>
                </v:shape>
                <v:shape id="_x0000_s1036" type="#_x0000_t202" style="position:absolute;left:776164;top:1195084;width:4509576;height:32002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drawing xmlns:a="http://schemas.openxmlformats.org/drawingml/2006/main">
                            <wp:inline distT="0" distB="0" distL="0" distR="0">
                              <wp:extent cx="175565" cy="175565"/>
                              <wp:effectExtent l="0" t="0" r="0" b="0"/>
                              <wp:docPr id="1073741839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39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5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565" cy="175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ivf@ivschools.org</w:t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drawing xmlns:a="http://schemas.openxmlformats.org/drawingml/2006/main">
                            <wp:inline distT="0" distB="0" distL="0" distR="0">
                              <wp:extent cx="195072" cy="195072"/>
                              <wp:effectExtent l="0" t="0" r="0" b="0"/>
                              <wp:docPr id="1073741840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4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6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072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facebook.com/IVFoundation</w:t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drawing xmlns:a="http://schemas.openxmlformats.org/drawingml/2006/main">
                            <wp:inline distT="0" distB="0" distL="0" distR="0">
                              <wp:extent cx="162535" cy="164593"/>
                              <wp:effectExtent l="0" t="0" r="0" b="0"/>
                              <wp:docPr id="1073741841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41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7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535" cy="1645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740-254-4334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ab/>
        <w:tab/>
      </w:r>
    </w:p>
    <w:p>
      <w:pPr>
        <w:pStyle w:val="Normal.0"/>
      </w:pPr>
    </w:p>
    <w:p>
      <w:pPr>
        <w:pStyle w:val="Normal.0"/>
        <w:ind w:left="2160" w:firstLine="0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br w:type="textWrapping"/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Regulations governing school project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en-US"/>
        </w:rPr>
        <w:t>Building Grants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as set forth by the Board of Directors of the Indian Valley Foundation: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 Monies must be used for the purposes intended.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Project must impact 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minimum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75% of the school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student body (preferably 100%)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 Monies may not be used to purchase computer equipment or for the materials to repair computer equipment. (May use for purchase of software, AR test, etc.)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Funds may not be used to purchase materials for resale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or for any project that awards prizes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5. Project could be broken into several activities if it meets the qualifications set forth by the Board.       (Any questions contact IVF).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Budget must be submitted with the proposal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Any unused monies and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receipts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must be submitted to the Treasurer of the IV Foundation by the end of the year. (2022-23) 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*** Grant applications must be submitted to the Indian Valley Foundation Office no later than 3:30 pm on October 8, 2022. ***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Principal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Signature 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 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62"/>
          <w:szCs w:val="62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62"/>
          <w:szCs w:val="62"/>
          <w:rtl w:val="0"/>
          <w:lang w:val="en-US"/>
        </w:rPr>
        <w:t>Indian Valley</w:t>
      </w:r>
      <w:r>
        <w:rPr>
          <w:rFonts w:ascii="Times New Roman" w:hAnsi="Times New Roman"/>
          <w:b w:val="1"/>
          <w:bCs w:val="1"/>
          <w:sz w:val="62"/>
          <w:szCs w:val="6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62"/>
          <w:szCs w:val="62"/>
          <w:rtl w:val="0"/>
          <w:lang w:val="en-US"/>
        </w:rPr>
        <w:t>Foundation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School Project Building Grant Application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School: ______________________________</w:t>
        <w:tab/>
        <w:t>Principal:__________________________________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Project Title</w:t>
        <w:tab/>
        <w:t>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Cost of Project(s) (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$2000.00 </w:t>
      </w:r>
      <w:r>
        <w:rPr>
          <w:rFonts w:ascii="Times New Roman" w:hAnsi="Times New Roman"/>
          <w:sz w:val="24"/>
          <w:szCs w:val="24"/>
          <w:rtl w:val="0"/>
          <w:lang w:val="en-US"/>
        </w:rPr>
        <w:t>max allowed)</w:t>
        <w:tab/>
        <w:t>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Application Date</w:t>
        <w:tab/>
        <w:t>_____________</w:t>
        <w:tab/>
        <w:t>(Monies must be used within 2022-23 school year)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1. Purpose of Grant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Please use no more than 100 words. (May be used for media purposes).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21589</wp:posOffset>
                </wp:positionV>
                <wp:extent cx="6181725" cy="2366646"/>
                <wp:effectExtent l="0" t="0" r="0" b="0"/>
                <wp:wrapNone/>
                <wp:docPr id="107374184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6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0.0pt;margin-top:1.7pt;width:486.8pt;height:186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2. Describe the school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need for this project. (Must be used by and be beneficial to 75% of the student body. (Example: Stage microphones, PE equipment, computer software, COSI, etc. If any questions contact IVF)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81725" cy="2428875"/>
                <wp:effectExtent l="0" t="0" r="0" b="0"/>
                <wp:wrapNone/>
                <wp:docPr id="107374184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0.0pt;margin-top:0.0pt;width:486.8pt;height:19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Building: _______________</w:t>
        <w:tab/>
        <w:t>Project Title:</w:t>
        <w:tab/>
        <w:t>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line">
                  <wp:posOffset>286384</wp:posOffset>
                </wp:positionV>
                <wp:extent cx="6181725" cy="2341246"/>
                <wp:effectExtent l="0" t="0" r="0" b="0"/>
                <wp:wrapNone/>
                <wp:docPr id="107374184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4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0.8pt;margin-top:22.5pt;width:486.8pt;height:184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3. List objectives for the project.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line">
                  <wp:posOffset>252094</wp:posOffset>
                </wp:positionV>
                <wp:extent cx="6181725" cy="2247900"/>
                <wp:effectExtent l="0" t="0" r="0" b="0"/>
                <wp:wrapNone/>
                <wp:docPr id="107374184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0.8pt;margin-top:19.9pt;width:486.8pt;height:177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4. Describe plan to evaluate the success of your project.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line">
                  <wp:posOffset>252730</wp:posOffset>
                </wp:positionV>
                <wp:extent cx="6181725" cy="2238375"/>
                <wp:effectExtent l="0" t="0" r="0" b="0"/>
                <wp:wrapNone/>
                <wp:docPr id="107374184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0.8pt;margin-top:19.9pt;width:486.8pt;height:176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5. Please include a budget outlining the expenditures for the project.</w:t>
      </w:r>
    </w:p>
    <w:sectPr>
      <w:headerReference w:type="default" r:id="rId9"/>
      <w:footerReference w:type="default" r:id="rId10"/>
      <w:pgSz w:w="12240" w:h="15840" w:orient="portrait"/>
      <w:pgMar w:top="72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